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</w:t>
      </w:r>
      <w:r w:rsid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321196" w:rsidRDefault="00321196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321196">
        <w:rPr>
          <w:rFonts w:ascii="Times New Roman" w:hAnsi="Times New Roman" w:cs="Times New Roman"/>
          <w:b/>
          <w:sz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 </w:t>
      </w:r>
      <w:proofErr w:type="gramEnd"/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B9F" w:rsidRPr="00321196" w:rsidRDefault="00321196" w:rsidP="00321196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пунктом 1 статьи 38 Федерального закона                            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бластного закона от 12.05.2016 </w:t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№ 525-ЗС «О выборах и референдумах в Ростовской области», решением Ростовской-на-Дону городской Думы от 24.02.2015 № 822 «Об утверждении схемы одномандатных избирательных</w:t>
      </w:r>
      <w:proofErr w:type="gramEnd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округов по выборам депутатов Ростовской-на-Дону городской Думы шестого созыва» и,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</w:p>
    <w:p w:rsidR="00CC7837" w:rsidRPr="00071B9F" w:rsidRDefault="00CC7837" w:rsidP="00760D23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D8161A" w:rsidRPr="00D8161A" w:rsidRDefault="00D8161A" w:rsidP="00D8161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1. Определить необходимое для регистрации кандидата количество подписей избирателей, собранных в поддержку его выдвижения по Железнодорожному одномандатному избирательному округу № 9 на выборах 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депутатов </w:t>
      </w:r>
      <w:r w:rsidRP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седьмого созыва</w:t>
      </w: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118 (сто восемнадцать) </w:t>
      </w: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подписей.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2. Определить предельное количество подписей избирателей, представляемых в территориальную избирательную комиссию для регистрации кандидата, выдвинутого по Железнодорожному одномандатному избирательному округу № 9 на выборах </w:t>
      </w:r>
      <w:r w:rsidRP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129 (сто двадцать девять)</w:t>
      </w: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подписи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proofErr w:type="gramStart"/>
      <w:r w:rsidRPr="00D81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Рабочей группе по приему и проверке документов, представляемых кандидатами в Территориальную избирательную комиссию Железнодорожного района города Ростова-на-Дону при проведении дополнительных выборов </w:t>
      </w:r>
      <w:r w:rsidRP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выдавать в соответствующих случаях, письменное извещение </w:t>
      </w:r>
      <w:r w:rsidRPr="00D816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</w:t>
      </w:r>
      <w:proofErr w:type="gramEnd"/>
      <w:r w:rsidRPr="00D816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выдвижении кандидата.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4. Определить количество подлежащих проверке подписей избирателей, представленных для регистрации кандидата, выдвинутого по Железнодорожному одномандатному избирательному округу № 9, на дополнительных выборах </w:t>
      </w:r>
      <w:r w:rsidRP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Ростовской-на-Дону городской Думы </w:t>
      </w:r>
      <w:r w:rsidR="00E93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bookmarkStart w:id="0" w:name="_GoBack"/>
      <w:bookmarkEnd w:id="0"/>
      <w:r w:rsidRPr="00D81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59 (пятьдесят девять)</w:t>
      </w:r>
      <w:r w:rsidRPr="00D8161A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</w:t>
      </w: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подписей.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>5. Направить копию настоящего постановления в Муниципальную избирательную комиссию города Ростова-на-Дону.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 Разместить настоящее постановление на сайте </w:t>
      </w:r>
      <w:proofErr w:type="gramStart"/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proofErr w:type="gramEnd"/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Железнодорожного района г. Ростова-на-Дону в информационно-телекоммуникационной сети «Интернет».</w:t>
      </w:r>
    </w:p>
    <w:p w:rsidR="00D8161A" w:rsidRPr="00D8161A" w:rsidRDefault="00D8161A" w:rsidP="00D8161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61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7. </w:t>
      </w:r>
      <w:proofErr w:type="gramStart"/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данного постановления возложить </w:t>
      </w:r>
      <w:r w:rsidRPr="00D8161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на председателя Территориальной избирательной комиссии Железнодорожного района города Ростова-на-Дону</w:t>
      </w:r>
      <w:r w:rsidRPr="00D816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А.А. </w:t>
      </w:r>
      <w:proofErr w:type="spellStart"/>
      <w:r w:rsidRPr="00D8161A">
        <w:rPr>
          <w:rFonts w:ascii="Times New Roman" w:eastAsia="Times New Roman" w:hAnsi="Times New Roman" w:cs="Times New Roman"/>
          <w:sz w:val="28"/>
          <w:szCs w:val="24"/>
          <w:lang w:eastAsia="ru-RU"/>
        </w:rPr>
        <w:t>Говоркову</w:t>
      </w:r>
      <w:proofErr w:type="spellEnd"/>
      <w:r w:rsidRPr="00D8161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p w:rsidR="00760D23" w:rsidRPr="00760D23" w:rsidRDefault="00760D23" w:rsidP="00321196">
      <w:pPr>
        <w:spacing w:after="120" w:line="240" w:lineRule="auto"/>
        <w:ind w:right="1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/>
    <w:sectPr w:rsidR="0076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1196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278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FE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0537F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161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046A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312B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4</cp:revision>
  <dcterms:created xsi:type="dcterms:W3CDTF">2020-07-11T07:16:00Z</dcterms:created>
  <dcterms:modified xsi:type="dcterms:W3CDTF">2020-07-13T11:43:00Z</dcterms:modified>
</cp:coreProperties>
</file>